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Lato" w:cs="Lato" w:eastAsia="Lato" w:hAnsi="Lato"/>
          <w:b w:val="1"/>
          <w:bCs w:val="1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Lato" w:cs="Lato" w:eastAsia="Lato" w:hAnsi="Lato"/>
          <w:b w:val="1"/>
          <w:bCs w:val="1"/>
          <w:color w:val="2e75b5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مسابقة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تدعو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العقول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المبدعة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لبرنامجنا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الخاص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بالثقة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بالنفس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فرصتك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لتحويل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الرسائل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القوية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)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0"/>
        </w:rPr>
        <w:t xml:space="preserve">FBM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يحتفي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بالثقة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بالنفس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والتنوع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بجميع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أشكاله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المفاجأة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يتحدث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بدون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الصور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والشباب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أنحاء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فهمه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وحبه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فكري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بجرأة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فكري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بشمولية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فكري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بطريقتك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تأكدي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يعكس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ويتوافق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إرشادات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العلامة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وشركة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دووف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والأهم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استمتعي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التجربة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240" w:lineRule="auto"/>
        <w:rPr>
          <w:rFonts w:ascii="Lato" w:cs="Lato" w:eastAsia="Lato" w:hAnsi="Lato"/>
          <w:b w:val="1"/>
          <w:bCs w:val="1"/>
          <w:color w:val="2e75b5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المسابقة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نحتاج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لبرنامج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"؟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="259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عالمي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تابع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إطلاقه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2013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بالشراكة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مشروع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دووف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لاحترام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الذات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أنشطة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ممتعة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وتفاعلية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يستكشف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بالجسد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واحترام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ويتحدى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معايير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الجمال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الواقعية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ويحتفي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يجعل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فريد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="259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وتخيلن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وصل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بالفعل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8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ملايين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فتاة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وشابة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أنحاء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13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...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حان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="240" w:lineRule="auto"/>
        <w:rPr>
          <w:rFonts w:ascii="Lato" w:cs="Lato" w:eastAsia="Lato" w:hAnsi="Lato"/>
          <w:b w:val="1"/>
          <w:bCs w:val="1"/>
          <w:color w:val="4471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تجربي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بالنفس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6"/>
          <w:szCs w:val="26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تقلقي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!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تبدئي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بإحدى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أنشطتنا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التجريبية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قومي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بتنزيل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وتجربة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حزمة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التخييم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بثقة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لاستكشاف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مجموعتك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والحصول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الإلهام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لإنشاء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رائع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:</w:t>
      </w:r>
      <w:hyperlink r:id="rId6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0"/>
          </w:rPr>
          <w:t xml:space="preserve"> https://free-being-me.com/downloads/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="240" w:lineRule="auto"/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40" w:before="240" w:line="240" w:lineRule="auto"/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يمكنه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فتاة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مرشدة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فتاة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يقل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عمرك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35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الفرصة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مخصصة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أينما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يمكنك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بمفردك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كفريق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لذا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اصطحبي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صديقاتك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ترغبي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59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59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ترسلين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أرسلي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قائدة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مجموعتك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—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وستقوم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بإرساله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نيابة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عنك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عبر</w:t>
      </w:r>
      <w:hyperlink r:id="rId7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0"/>
          </w:rPr>
          <w:t xml:space="preserve">freebeingme@WAGGGS.org</w:t>
        </w:r>
      </w:hyperlink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سريعة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لقادة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المجموعات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يرجى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التأكد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إطلاع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أولياء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الوصيين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المسابقة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تنسوا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إخبار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منظمتكم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العضو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بأنكم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شاركتم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متى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تبدأ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المسابقة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ستستمر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المسابقة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15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أبريل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30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مايو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2026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تقديم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المشاركات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منتصف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التوقيت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30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مايو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2026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التقديم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🎨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صورة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رقمية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مسح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ضوئي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صورة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الشارة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🌈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توضح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الألوان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استخدمتها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✅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أمور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تذكرها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يتوافق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سياسة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الحماية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الأذى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وإرشادات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العلامة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لـبرنامج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اجعليها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أصلية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100%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—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لحظتك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لتتألقي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! ✨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يرجى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الذكاء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الاصطناعي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🚫🤖 —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نريد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نرى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إبداعك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وأفكارك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وأسلوبك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الفريد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40" w:lineRule="auto"/>
        <w:ind w:left="720" w:firstLine="0"/>
        <w:rPr>
          <w:rFonts w:ascii="Lato" w:cs="Lato" w:eastAsia="Lato" w:hAnsi="Lato"/>
          <w:b w:val="1"/>
          <w:bCs w:val="1"/>
          <w:color w:val="0070c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سيتم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تحكيم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المسابقة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1c4"/>
          <w:sz w:val="26"/>
          <w:szCs w:val="26"/>
          <w:rtl w:val="1"/>
        </w:rPr>
        <w:t xml:space="preserve"> ؟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ستتم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تصميماتك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لجنة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الحكام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الشباب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تختارهم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سيتم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فحص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مشاركة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للمعايير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bidi w:val="1"/>
        <w:spacing w:line="259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سيقوم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الحكام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مختصرة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بالمشاركات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واختيار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5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تصاميم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bidi w:val="1"/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سيتم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مشاركة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التصاميم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المختارة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للتصويت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الشابات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المنظمات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الأعضاء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أنحاء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bidi w:val="1"/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ستحصل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الفائزتان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بالمركزين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شهادات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100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الجديدة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bidi w:val="1"/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سيحصل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الفتاة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الفائزة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لمنظمتها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العضو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حزمة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- 100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100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قميص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محدود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الإصدار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50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دبوس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محدود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الإصدار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جديد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ومنحة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صغيرة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بقيمة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500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جنيه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إسترليني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لتنفيذ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مجموعتها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المحددة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للطباعة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المواد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59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السياسات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والمبادئ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التوجيهية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الصلة</w:t>
      </w:r>
    </w:p>
    <w:p w:rsidR="00000000" w:rsidDel="00000000" w:rsidP="00000000" w:rsidRDefault="00000000" w:rsidRPr="00000000" w14:paraId="0000002C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سياسة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الحماية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الأذى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(</w:t>
      </w:r>
      <w:hyperlink r:id="rId8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سياسة</w:t>
        </w:r>
      </w:hyperlink>
      <w:hyperlink r:id="rId9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الحماية</w:t>
        </w:r>
      </w:hyperlink>
      <w:hyperlink r:id="rId11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من</w:t>
        </w:r>
      </w:hyperlink>
      <w:hyperlink r:id="rId13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الأذى</w:t>
        </w:r>
      </w:hyperlink>
      <w:hyperlink r:id="rId15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الخاصة</w:t>
        </w:r>
      </w:hyperlink>
      <w:hyperlink r:id="rId17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بـ</w:t>
        </w:r>
      </w:hyperlink>
      <w:hyperlink r:id="rId19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الجمعية</w:t>
        </w:r>
      </w:hyperlink>
      <w:hyperlink r:id="rId21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العالمية</w:t>
        </w:r>
      </w:hyperlink>
      <w:hyperlink r:id="rId23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للمرشدات</w:t>
        </w:r>
      </w:hyperlink>
      <w:hyperlink r:id="rId25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26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وفتيات</w:t>
        </w:r>
      </w:hyperlink>
      <w:hyperlink r:id="rId27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الكشافة</w:t>
        </w:r>
      </w:hyperlink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إرشادات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العلامة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(</w:t>
      </w:r>
      <w:hyperlink r:id="rId29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مسابقة</w:t>
        </w:r>
      </w:hyperlink>
      <w:hyperlink r:id="rId30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شارات</w:t>
        </w:r>
      </w:hyperlink>
      <w:hyperlink r:id="rId32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أنمي</w:t>
        </w:r>
      </w:hyperlink>
      <w:hyperlink r:id="rId34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ثقتي</w:t>
        </w:r>
      </w:hyperlink>
      <w:hyperlink r:id="rId36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_</w:t>
        </w:r>
      </w:hyperlink>
      <w:hyperlink r:id="rId37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إرشادات</w:t>
        </w:r>
      </w:hyperlink>
      <w:hyperlink r:id="rId38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39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العلامة</w:t>
        </w:r>
      </w:hyperlink>
      <w:hyperlink r:id="rId40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41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التجارية</w:t>
        </w:r>
      </w:hyperlink>
      <w:hyperlink r:id="rId42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 </w:t>
        </w:r>
      </w:hyperlink>
      <w:hyperlink r:id="rId43">
        <w:r w:rsidDel="00000000" w:rsidR="00000000" w:rsidRPr="00000000">
          <w:rPr>
            <w:rFonts w:ascii="Simplified Arabic" w:cs="Simplified Arabic" w:eastAsia="Simplified Arabic" w:hAnsi="Simplified Arabic"/>
            <w:color w:val="0000ff"/>
            <w:sz w:val="26"/>
            <w:szCs w:val="26"/>
            <w:u w:val="single"/>
            <w:rtl w:val="1"/>
          </w:rPr>
          <w:t xml:space="preserve">والشعارات</w:t>
        </w:r>
      </w:hyperlink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259" w:lineRule="auto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160" w:line="240" w:lineRule="auto"/>
        <w:rPr>
          <w:rFonts w:ascii="Lato" w:cs="Lato" w:eastAsia="Lato" w:hAnsi="Lato"/>
          <w:b w:val="1"/>
          <w:bCs w:val="1"/>
          <w:color w:val="2e75b5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معايير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الشارة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bidi w:val="1"/>
        <w:spacing w:line="240" w:lineRule="auto"/>
        <w:ind w:left="720" w:hanging="360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التوافق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رسائل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ثقتي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240" w:lineRule="auto"/>
        <w:ind w:left="720" w:firstLine="0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يعكس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التصميم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بوضوح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أنمي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ثقتي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تعزيز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الإيجابية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بالجسد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واحترام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الذات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تقدير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التنوع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والفردية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تحدي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معايير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الجمال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الواقعية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وشاملة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ومناسبة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الفئات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العمرية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للمرشدات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وفتيات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الكشافة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240" w:lineRule="auto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bidi w:val="1"/>
        <w:spacing w:after="160" w:line="240" w:lineRule="auto"/>
        <w:ind w:left="720" w:hanging="360"/>
        <w:rPr>
          <w:rFonts w:ascii="Lato" w:cs="Lato" w:eastAsia="Lato" w:hAnsi="Lato"/>
          <w:b w:val="1"/>
          <w:bCs w:val="1"/>
          <w:color w:val="4472c4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المتطلبات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الإلزامية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للعلامة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والمتطلبات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4472c4"/>
          <w:sz w:val="26"/>
          <w:szCs w:val="26"/>
          <w:rtl w:val="1"/>
        </w:rPr>
        <w:t xml:space="preserve">الفنية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4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5400"/>
        <w:tblGridChange w:id="0">
          <w:tblGrid>
            <w:gridCol w:w="3840"/>
            <w:gridCol w:w="540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تستوفي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تصاميم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لوحة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الألوان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يزيد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الألوان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خمسة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(5)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ألوان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تكون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الألوان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مأخوذة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لوحات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الألوان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الرسمية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لـ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أنمي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ثقتي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يرجى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الرجوع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حزمة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إرشادات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العلامة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لـ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أنمي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ثقتي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2692754" cy="209412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4"/>
                          <a:srcRect b="0" l="46582" r="0" t="15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754" cy="20941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النص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استخدام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كلمات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أحرف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أرقام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الإشارة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الصور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والرموز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tabs>
                <w:tab w:val="center" w:leader="none" w:pos="2160"/>
              </w:tabs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حجم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tabs>
                <w:tab w:val="center" w:leader="none" w:pos="2160"/>
              </w:tabs>
              <w:bidi w:val="1"/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يتوافق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أبعاد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القياسية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للزي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الرسمي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يظل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واضح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ويمكن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التعرف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عند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حجم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القياسي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tabs>
                <w:tab w:val="center" w:leader="none" w:pos="2160"/>
              </w:tabs>
              <w:bidi w:val="1"/>
              <w:spacing w:after="180"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الأبعاد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الدنيا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يبلغ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الحجم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الأدنى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للشارة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المواد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20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30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للشارة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الكاملة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</w:t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شعار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الشريك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bidi w:val="1"/>
              <w:spacing w:lin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تضمين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شعار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شريك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"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دووف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انقري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للحصول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صورة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الدقة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845929" cy="845025"/>
                  <wp:effectExtent b="0" l="0" r="0" t="0"/>
                  <wp:docPr descr="A group of blue text&#10;&#10;AI-generated content may be incorrect." id="3" name="image1.jpg"/>
                  <a:graphic>
                    <a:graphicData uri="http://schemas.openxmlformats.org/drawingml/2006/picture">
                      <pic:pic>
                        <pic:nvPicPr>
                          <pic:cNvPr descr="A group of blue text&#10;&#10;AI-generated content may be incorrect." id="0" name="image1.jpg"/>
                          <pic:cNvPicPr preferRelativeResize="0"/>
                        </pic:nvPicPr>
                        <pic:blipFill>
                          <a:blip r:embed="rId45"/>
                          <a:srcRect b="0" l="0" r="6397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929" cy="845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bidi w:val="1"/>
        <w:spacing w:line="240" w:lineRule="auto"/>
        <w:rPr>
          <w:rFonts w:ascii="Lato" w:cs="Lato" w:eastAsia="Lato" w:hAnsi="La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bidi w:val="1"/>
        <w:spacing w:line="240" w:lineRule="auto"/>
        <w:ind w:left="720" w:hanging="360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الإبداع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والتواصل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البصري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بصري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إبداعي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وجذاب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الفعال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للصور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لتوصيل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كلمات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bidi w:val="1"/>
        <w:spacing w:line="240" w:lineRule="auto"/>
        <w:ind w:left="720" w:hanging="36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يمنح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ويشجع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ويبعث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الترحيب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line="240" w:lineRule="auto"/>
        <w:ind w:left="720" w:firstLine="0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تذكر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حاولي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تجعلي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التصميم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معقد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للغاية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مناسب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للإنتاج</w:t>
      </w:r>
      <w:r w:rsidDel="00000000" w:rsidR="00000000" w:rsidRPr="00000000">
        <w:rPr>
          <w:rFonts w:ascii="Simplified Arabic" w:cs="Simplified Arabic" w:eastAsia="Simplified Arabic" w:hAnsi="Simplified Arabic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40" w:lineRule="auto"/>
        <w:rPr>
          <w:rFonts w:ascii="Simplified Arabic" w:cs="Simplified Arabic" w:eastAsia="Simplified Arabic" w:hAnsi="Simplified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مقدم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rtl w:val="1"/>
        </w:rPr>
        <w:t xml:space="preserve">الطلب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510.0" w:type="dxa"/>
        <w:jc w:val="left"/>
        <w:tblInd w:w="-7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5"/>
        <w:gridCol w:w="5505"/>
        <w:tblGridChange w:id="0">
          <w:tblGrid>
            <w:gridCol w:w="4005"/>
            <w:gridCol w:w="5505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المنظمة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العضو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الجمعية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المنتسبة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العضوية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البلد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جهة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الاتصال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المنصب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اللغات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المستخدمة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bidi w:val="1"/>
        <w:spacing w:line="240" w:lineRule="auto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555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3390"/>
        <w:gridCol w:w="2895"/>
        <w:tblGridChange w:id="0">
          <w:tblGrid>
            <w:gridCol w:w="3270"/>
            <w:gridCol w:w="3390"/>
            <w:gridCol w:w="28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1.2.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الفريق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المشارك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يرجى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إدراج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أعضاء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الفريق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الذين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شاركوا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تنفيذ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الجدول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أدناه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bidi w:val="1"/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أسماء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أعضاء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الفريق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الدور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التشغيل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البريد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تقديمك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line="240" w:lineRule="auto"/>
        <w:ind w:left="504" w:firstLine="0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التصميم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A6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رابط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للتصميم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spacing w:line="240" w:lineRule="auto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يمكنك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تضمين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هنا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مشاركة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رابط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سبيل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المثال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رابط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"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كانفا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0"/>
              </w:rPr>
              <w:t xml:space="preserve">Canva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رابط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"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جوجول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درايف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"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0"/>
              </w:rPr>
              <w:t xml:space="preserve">GDrive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حيث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يمكننا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الوصول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AA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spacing w:line="240" w:lineRule="auto"/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وصف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تفصيلي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للعناصر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 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2e75b5"/>
          <w:sz w:val="28"/>
          <w:szCs w:val="28"/>
          <w:u w:val="single"/>
          <w:rtl w:val="1"/>
        </w:rPr>
        <w:t xml:space="preserve">إقرار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line="240" w:lineRule="auto"/>
        <w:ind w:left="504" w:firstLine="0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505.0" w:type="dxa"/>
        <w:jc w:val="left"/>
        <w:tblInd w:w="5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256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bidi w:val="1"/>
              <w:spacing w:after="240" w:befor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أؤكد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5"/>
              </w:numPr>
              <w:bidi w:val="1"/>
              <w:spacing w:before="24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يستوفي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هذا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المحددة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2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حزمة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المسابقة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5"/>
              </w:numPr>
              <w:bidi w:val="1"/>
              <w:ind w:left="720" w:hanging="360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أبلغت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أولياء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أمور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أوصياء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الشابات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اللاتي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صممن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هذه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الشارة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بأنهن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يشاركن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هذه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المسابقة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5"/>
              </w:numPr>
              <w:bidi w:val="1"/>
              <w:ind w:left="720" w:hanging="360"/>
              <w:rPr>
                <w:rFonts w:ascii="Lato" w:cs="Lato" w:eastAsia="Lato" w:hAnsi="Lat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هذا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تصميم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أصلي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يتم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استخدام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أدوات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الذكاء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الاصطناعي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لتطويره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إنشائه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مقدم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الطلب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مقدمي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الطلب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spacing w:after="240" w:befor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0"/>
              </w:rPr>
              <w:t xml:space="preserve">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توقيع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قائد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color w:val="2e75b5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spacing w:after="240" w:befor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0"/>
              </w:rPr>
              <w:t xml:space="preserve">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rPr>
                <w:rFonts w:ascii="Lato" w:cs="Lato" w:eastAsia="Lato" w:hAnsi="Lato"/>
                <w:b w:val="1"/>
                <w:bCs w:val="1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bidi w:val="1"/>
        <w:spacing w:line="240" w:lineRule="auto"/>
        <w:rPr>
          <w:rFonts w:ascii="Lato" w:cs="Lato" w:eastAsia="Lato" w:hAnsi="Lato"/>
          <w:b w:val="1"/>
          <w:bCs w:val="1"/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headerReference r:id="rId4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plified Arabic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tabs>
        <w:tab w:val="center" w:leader="none" w:pos="4153"/>
        <w:tab w:val="right" w:leader="none" w:pos="8306"/>
      </w:tabs>
      <w:spacing w:line="259" w:lineRule="auto"/>
      <w:jc w:val="left"/>
      <w:rPr/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1681327" cy="604603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1327" cy="604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bidi w:val="1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mpfire.wagggs.org/book-page/safeguarding-policy" TargetMode="External"/><Relationship Id="rId13" Type="http://schemas.openxmlformats.org/officeDocument/2006/relationships/hyperlink" Target="https://campfire.wagggs.org/book-page/safeguarding-policy" TargetMode="External"/><Relationship Id="rId39" Type="http://schemas.openxmlformats.org/officeDocument/2006/relationships/hyperlink" Target="https://drive.google.com/drive/folders/11iXQhONxy4D75UloaC_kOwEXOf5SLY_k?usp=drive_link" TargetMode="External"/><Relationship Id="rId18" Type="http://schemas.openxmlformats.org/officeDocument/2006/relationships/hyperlink" Target="https://campfire.wagggs.org/book-page/safeguarding-policy" TargetMode="External"/><Relationship Id="rId42" Type="http://schemas.openxmlformats.org/officeDocument/2006/relationships/hyperlink" Target="https://drive.google.com/drive/folders/11iXQhONxy4D75UloaC_kOwEXOf5SLY_k?usp=drive_link" TargetMode="External"/><Relationship Id="rId21" Type="http://schemas.openxmlformats.org/officeDocument/2006/relationships/hyperlink" Target="https://campfire.wagggs.org/book-page/safeguarding-policy" TargetMode="External"/><Relationship Id="rId34" Type="http://schemas.openxmlformats.org/officeDocument/2006/relationships/hyperlink" Target="https://drive.google.com/drive/folders/11iXQhONxy4D75UloaC_kOwEXOf5SLY_k?usp=drive_link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mailto:freebeingme@wagggs.or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rive.google.com/drive/folders/11iXQhONxy4D75UloaC_kOwEXOf5SLY_k?usp=drive_link" TargetMode="External"/><Relationship Id="rId16" Type="http://schemas.openxmlformats.org/officeDocument/2006/relationships/hyperlink" Target="https://campfire.wagggs.org/book-page/safeguarding-policy" TargetMode="External"/><Relationship Id="rId40" Type="http://schemas.openxmlformats.org/officeDocument/2006/relationships/hyperlink" Target="https://drive.google.com/drive/folders/11iXQhONxy4D75UloaC_kOwEXOf5SLY_k?usp=drive_link" TargetMode="External"/><Relationship Id="rId24" Type="http://schemas.openxmlformats.org/officeDocument/2006/relationships/hyperlink" Target="https://campfire.wagggs.org/book-page/safeguarding-policy" TargetMode="External"/><Relationship Id="rId45" Type="http://schemas.openxmlformats.org/officeDocument/2006/relationships/image" Target="media/image1.jpg"/><Relationship Id="rId11" Type="http://schemas.openxmlformats.org/officeDocument/2006/relationships/hyperlink" Target="https://campfire.wagggs.org/book-page/safeguarding-policy" TargetMode="External"/><Relationship Id="rId32" Type="http://schemas.openxmlformats.org/officeDocument/2006/relationships/hyperlink" Target="https://drive.google.com/drive/folders/11iXQhONxy4D75UloaC_kOwEXOf5SLY_k?usp=drive_link" TargetMode="External"/><Relationship Id="rId37" Type="http://schemas.openxmlformats.org/officeDocument/2006/relationships/hyperlink" Target="https://drive.google.com/drive/folders/11iXQhONxy4D75UloaC_kOwEXOf5SLY_k?usp=drive_link" TargetMode="External"/><Relationship Id="rId23" Type="http://schemas.openxmlformats.org/officeDocument/2006/relationships/hyperlink" Target="https://campfire.wagggs.org/book-page/safeguarding-policy" TargetMode="External"/><Relationship Id="rId28" Type="http://schemas.openxmlformats.org/officeDocument/2006/relationships/hyperlink" Target="https://campfire.wagggs.org/book-page/safeguarding-poli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mpfire.wagggs.org/book-page/safeguarding-policy" TargetMode="External"/><Relationship Id="rId36" Type="http://schemas.openxmlformats.org/officeDocument/2006/relationships/hyperlink" Target="https://drive.google.com/drive/folders/11iXQhONxy4D75UloaC_kOwEXOf5SLY_k?usp=drive_link" TargetMode="External"/><Relationship Id="rId49" Type="http://schemas.openxmlformats.org/officeDocument/2006/relationships/customXml" Target="../customXml/item3.xml"/><Relationship Id="rId44" Type="http://schemas.openxmlformats.org/officeDocument/2006/relationships/image" Target="media/image2.png"/><Relationship Id="rId31" Type="http://schemas.openxmlformats.org/officeDocument/2006/relationships/hyperlink" Target="https://drive.google.com/drive/folders/11iXQhONxy4D75UloaC_kOwEXOf5SLY_k?usp=drive_link" TargetMode="External"/><Relationship Id="rId10" Type="http://schemas.openxmlformats.org/officeDocument/2006/relationships/hyperlink" Target="https://campfire.wagggs.org/book-page/safeguarding-policy" TargetMode="External"/><Relationship Id="rId19" Type="http://schemas.openxmlformats.org/officeDocument/2006/relationships/hyperlink" Target="https://campfire.wagggs.org/book-page/safeguarding-policy" TargetMode="External"/><Relationship Id="rId22" Type="http://schemas.openxmlformats.org/officeDocument/2006/relationships/hyperlink" Target="https://campfire.wagggs.org/book-page/safeguarding-policy" TargetMode="External"/><Relationship Id="rId43" Type="http://schemas.openxmlformats.org/officeDocument/2006/relationships/hyperlink" Target="https://drive.google.com/drive/folders/11iXQhONxy4D75UloaC_kOwEXOf5SLY_k?usp=drive_li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mpfire.wagggs.org/book-page/safeguarding-policy" TargetMode="External"/><Relationship Id="rId27" Type="http://schemas.openxmlformats.org/officeDocument/2006/relationships/hyperlink" Target="https://campfire.wagggs.org/book-page/safeguarding-policy" TargetMode="External"/><Relationship Id="rId30" Type="http://schemas.openxmlformats.org/officeDocument/2006/relationships/hyperlink" Target="https://drive.google.com/drive/folders/11iXQhONxy4D75UloaC_kOwEXOf5SLY_k?usp=drive_link" TargetMode="External"/><Relationship Id="rId35" Type="http://schemas.openxmlformats.org/officeDocument/2006/relationships/hyperlink" Target="https://drive.google.com/drive/folders/11iXQhONxy4D75UloaC_kOwEXOf5SLY_k?usp=drive_link" TargetMode="External"/><Relationship Id="rId14" Type="http://schemas.openxmlformats.org/officeDocument/2006/relationships/hyperlink" Target="https://campfire.wagggs.org/book-page/safeguarding-policy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campfire.wagggs.org/book-page/safeguarding-policy" TargetMode="External"/><Relationship Id="rId3" Type="http://schemas.openxmlformats.org/officeDocument/2006/relationships/fontTable" Target="fontTable.xml"/><Relationship Id="rId46" Type="http://schemas.openxmlformats.org/officeDocument/2006/relationships/header" Target="header1.xml"/><Relationship Id="rId25" Type="http://schemas.openxmlformats.org/officeDocument/2006/relationships/hyperlink" Target="https://campfire.wagggs.org/book-page/safeguarding-policy" TargetMode="External"/><Relationship Id="rId33" Type="http://schemas.openxmlformats.org/officeDocument/2006/relationships/hyperlink" Target="https://drive.google.com/drive/folders/11iXQhONxy4D75UloaC_kOwEXOf5SLY_k?usp=drive_link" TargetMode="External"/><Relationship Id="rId12" Type="http://schemas.openxmlformats.org/officeDocument/2006/relationships/hyperlink" Target="https://campfire.wagggs.org/book-page/safeguarding-policy" TargetMode="External"/><Relationship Id="rId17" Type="http://schemas.openxmlformats.org/officeDocument/2006/relationships/hyperlink" Target="https://campfire.wagggs.org/book-page/safeguarding-policy" TargetMode="External"/><Relationship Id="rId38" Type="http://schemas.openxmlformats.org/officeDocument/2006/relationships/hyperlink" Target="https://drive.google.com/drive/folders/11iXQhONxy4D75UloaC_kOwEXOf5SLY_k?usp=drive_link" TargetMode="External"/><Relationship Id="rId20" Type="http://schemas.openxmlformats.org/officeDocument/2006/relationships/hyperlink" Target="https://campfire.wagggs.org/book-page/safeguarding-policy" TargetMode="External"/><Relationship Id="rId41" Type="http://schemas.openxmlformats.org/officeDocument/2006/relationships/hyperlink" Target="https://drive.google.com/drive/folders/11iXQhONxy4D75UloaC_kOwEXOf5SLY_k?usp=drive_link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free-being-me.com/download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4" ma:contentTypeDescription="Create a new document." ma:contentTypeScope="" ma:versionID="978250f7fa071de8be486a2c23bcc19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3e953e5bb42e4d9e23c6cd329b7f388b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untry" minOccurs="0"/>
                <xsd:element ref="ns2:Fu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" ma:index="26" nillable="true" ma:displayName="Country/MO" ma:format="Dropdown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hana"/>
                    <xsd:enumeration value="Kenya"/>
                    <xsd:enumeration value="Nigeria"/>
                    <xsd:enumeration value="Rwanda"/>
                    <xsd:enumeration value="India"/>
                    <xsd:enumeration value="Malawi"/>
                    <xsd:enumeration value="Tanzania"/>
                    <xsd:enumeration value="Uganda"/>
                    <xsd:enumeration value="Nepal"/>
                    <xsd:enumeration value="Zambia"/>
                    <xsd:enumeration value="Zimbabwe"/>
                    <xsd:enumeration value="Senegal"/>
                    <xsd:enumeration value="Burundi"/>
                    <xsd:enumeration value="Madagascar"/>
                    <xsd:enumeration value="DRC"/>
                  </xsd:restriction>
                </xsd:simpleType>
              </xsd:element>
            </xsd:sequence>
          </xsd:extension>
        </xsd:complexContent>
      </xsd:complexType>
    </xsd:element>
    <xsd:element name="Funder" ma:index="27" nillable="true" ma:displayName="Funder" ma:format="Dropdown" ma:internalName="Fun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ASH United"/>
                    <xsd:enumeration value="YESS Girls"/>
                    <xsd:enumeration value="Knorr-Bremse"/>
                    <xsd:enumeration value="Swedish Postcode Found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er xmlns="11804c00-2c96-4b51-b836-ef908d1381c1" xsi:nil="true"/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  <Country xmlns="11804c00-2c96-4b51-b836-ef908d1381c1" xsi:nil="true"/>
  </documentManagement>
</p:properties>
</file>

<file path=customXml/itemProps1.xml><?xml version="1.0" encoding="utf-8"?>
<ds:datastoreItem xmlns:ds="http://schemas.openxmlformats.org/officeDocument/2006/customXml" ds:itemID="{B567E60D-9AB0-41A5-A79E-3F171A545610}"/>
</file>

<file path=customXml/itemProps2.xml><?xml version="1.0" encoding="utf-8"?>
<ds:datastoreItem xmlns:ds="http://schemas.openxmlformats.org/officeDocument/2006/customXml" ds:itemID="{1E463A7B-203D-42DA-9B01-DF560BF1AD35}"/>
</file>

<file path=customXml/itemProps3.xml><?xml version="1.0" encoding="utf-8"?>
<ds:datastoreItem xmlns:ds="http://schemas.openxmlformats.org/officeDocument/2006/customXml" ds:itemID="{3CAB2661-5403-4C37-A03F-C89F134E54E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