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358A" w14:textId="2D98AFE9" w:rsidR="006F16C3" w:rsidRPr="006C71EF" w:rsidRDefault="2DA15712" w:rsidP="75D8F2B5">
      <w:pPr>
        <w:rPr>
          <w:rFonts w:ascii="Arial" w:hAnsi="Arial" w:cs="Arial"/>
          <w:b/>
          <w:bCs/>
          <w:sz w:val="22"/>
          <w:szCs w:val="22"/>
        </w:rPr>
      </w:pPr>
      <w:r w:rsidRPr="75D8F2B5">
        <w:rPr>
          <w:rFonts w:ascii="Arial" w:hAnsi="Arial" w:cs="Arial"/>
          <w:b/>
          <w:bCs/>
          <w:sz w:val="22"/>
          <w:szCs w:val="22"/>
        </w:rPr>
        <w:t xml:space="preserve">Volunteer Role Descriptions </w:t>
      </w:r>
      <w:r w:rsidR="5B924DA2" w:rsidRPr="75D8F2B5">
        <w:rPr>
          <w:rFonts w:ascii="Arial" w:hAnsi="Arial" w:cs="Arial"/>
          <w:b/>
          <w:bCs/>
          <w:sz w:val="22"/>
          <w:szCs w:val="22"/>
        </w:rPr>
        <w:t xml:space="preserve">for </w:t>
      </w:r>
      <w:r w:rsidRPr="75D8F2B5">
        <w:rPr>
          <w:rFonts w:ascii="Arial" w:hAnsi="Arial" w:cs="Arial"/>
          <w:b/>
          <w:bCs/>
          <w:sz w:val="22"/>
          <w:szCs w:val="22"/>
        </w:rPr>
        <w:t>WAGGGS Western Hemisphere Region</w:t>
      </w:r>
      <w:r w:rsidR="5B924DA2" w:rsidRPr="75D8F2B5">
        <w:rPr>
          <w:rFonts w:ascii="Arial" w:hAnsi="Arial" w:cs="Arial"/>
          <w:b/>
          <w:bCs/>
          <w:sz w:val="22"/>
          <w:szCs w:val="22"/>
        </w:rPr>
        <w:t xml:space="preserve"> 2026</w:t>
      </w:r>
    </w:p>
    <w:p w14:paraId="03F5AD1A" w14:textId="5E8A2096" w:rsidR="006F16C3" w:rsidRPr="006C71EF" w:rsidRDefault="2DA15712" w:rsidP="006C71EF">
      <w:pPr>
        <w:rPr>
          <w:rFonts w:ascii="Arial" w:hAnsi="Arial" w:cs="Arial"/>
          <w:b/>
          <w:bCs/>
          <w:sz w:val="22"/>
          <w:szCs w:val="22"/>
        </w:rPr>
      </w:pPr>
      <w:r w:rsidRPr="75D8F2B5">
        <w:rPr>
          <w:rFonts w:ascii="Arial" w:hAnsi="Arial" w:cs="Arial"/>
          <w:b/>
          <w:bCs/>
          <w:sz w:val="22"/>
          <w:szCs w:val="22"/>
        </w:rPr>
        <w:t>Language Coordinator</w:t>
      </w:r>
    </w:p>
    <w:p w14:paraId="02FE7A3E" w14:textId="42633994" w:rsidR="006F16C3" w:rsidRPr="006C71EF" w:rsidRDefault="006F16C3" w:rsidP="006C71EF">
      <w:pPr>
        <w:rPr>
          <w:rFonts w:ascii="Arial" w:hAnsi="Arial" w:cs="Arial"/>
          <w:b/>
          <w:bCs/>
          <w:sz w:val="22"/>
          <w:szCs w:val="22"/>
        </w:rPr>
      </w:pPr>
      <w:r w:rsidRPr="006C71EF">
        <w:rPr>
          <w:rFonts w:ascii="Arial" w:hAnsi="Arial" w:cs="Arial"/>
          <w:b/>
          <w:bCs/>
          <w:sz w:val="22"/>
          <w:szCs w:val="22"/>
        </w:rPr>
        <w:t>Summary</w:t>
      </w:r>
      <w:r w:rsidR="006C71EF">
        <w:rPr>
          <w:rFonts w:ascii="Arial" w:hAnsi="Arial" w:cs="Arial"/>
          <w:b/>
          <w:bCs/>
          <w:sz w:val="22"/>
          <w:szCs w:val="22"/>
        </w:rPr>
        <w:t>:</w:t>
      </w:r>
    </w:p>
    <w:p w14:paraId="77A44E0C" w14:textId="0FF0A52D" w:rsidR="006F16C3" w:rsidRPr="006C71EF" w:rsidRDefault="2DA15712" w:rsidP="006C71EF">
      <w:pPr>
        <w:rPr>
          <w:rFonts w:ascii="Arial" w:hAnsi="Arial" w:cs="Arial"/>
          <w:sz w:val="22"/>
          <w:szCs w:val="22"/>
        </w:rPr>
      </w:pPr>
      <w:r w:rsidRPr="75D8F2B5">
        <w:rPr>
          <w:rFonts w:ascii="Arial" w:hAnsi="Arial" w:cs="Arial"/>
          <w:sz w:val="22"/>
          <w:szCs w:val="22"/>
        </w:rPr>
        <w:t xml:space="preserve">The Language Coordinator supports inclusive communication across the Western Hemisphere Region by coordinating interpretation needs for meetings, webinars, and events. This role ensures language accessibility and works closely with interpreters, facilitators, and </w:t>
      </w:r>
      <w:r w:rsidR="2EBEC113" w:rsidRPr="75D8F2B5">
        <w:rPr>
          <w:rFonts w:ascii="Arial" w:hAnsi="Arial" w:cs="Arial"/>
          <w:sz w:val="22"/>
          <w:szCs w:val="22"/>
        </w:rPr>
        <w:t>organizers</w:t>
      </w:r>
      <w:r w:rsidRPr="75D8F2B5">
        <w:rPr>
          <w:rFonts w:ascii="Arial" w:hAnsi="Arial" w:cs="Arial"/>
          <w:sz w:val="22"/>
          <w:szCs w:val="22"/>
        </w:rPr>
        <w:t xml:space="preserve"> to enable meaningful participation across diverse linguistic groups.</w:t>
      </w:r>
    </w:p>
    <w:p w14:paraId="11C0B2CC" w14:textId="77777777" w:rsidR="006F16C3" w:rsidRPr="006C71EF" w:rsidRDefault="006F16C3" w:rsidP="006C71EF">
      <w:pPr>
        <w:rPr>
          <w:rFonts w:ascii="Arial" w:hAnsi="Arial" w:cs="Arial"/>
          <w:sz w:val="22"/>
          <w:szCs w:val="22"/>
        </w:rPr>
      </w:pPr>
      <w:r w:rsidRPr="006C71EF">
        <w:rPr>
          <w:rFonts w:ascii="Arial" w:hAnsi="Arial" w:cs="Arial"/>
          <w:sz w:val="22"/>
          <w:szCs w:val="22"/>
        </w:rPr>
        <w:t xml:space="preserve">Reports to: Regional Team / Assigned Portfolio Lead </w:t>
      </w:r>
    </w:p>
    <w:p w14:paraId="58D7ED53" w14:textId="6EB87FFC" w:rsidR="006C71EF" w:rsidRPr="006C71EF" w:rsidRDefault="006F16C3" w:rsidP="006C71EF">
      <w:pPr>
        <w:rPr>
          <w:rFonts w:ascii="Arial" w:hAnsi="Arial" w:cs="Arial"/>
          <w:sz w:val="22"/>
          <w:szCs w:val="22"/>
        </w:rPr>
      </w:pPr>
      <w:r w:rsidRPr="006C71EF">
        <w:rPr>
          <w:rFonts w:ascii="Arial" w:hAnsi="Arial" w:cs="Arial"/>
          <w:sz w:val="22"/>
          <w:szCs w:val="22"/>
        </w:rPr>
        <w:t xml:space="preserve">Works closely with: Interpreters, Webinar Teams, Facilitators, and WAGGGS staff </w:t>
      </w:r>
    </w:p>
    <w:p w14:paraId="6A0E054C" w14:textId="686A80B1" w:rsidR="006F16C3" w:rsidRPr="006C71EF" w:rsidRDefault="006F16C3" w:rsidP="006C71EF">
      <w:pPr>
        <w:rPr>
          <w:rFonts w:ascii="Arial" w:hAnsi="Arial" w:cs="Arial"/>
          <w:sz w:val="22"/>
          <w:szCs w:val="22"/>
        </w:rPr>
      </w:pPr>
      <w:r w:rsidRPr="006C71EF">
        <w:rPr>
          <w:rFonts w:ascii="Arial" w:hAnsi="Arial" w:cs="Arial"/>
          <w:sz w:val="22"/>
          <w:szCs w:val="22"/>
        </w:rPr>
        <w:t>Key Responsibilities</w:t>
      </w:r>
    </w:p>
    <w:p w14:paraId="36EE21C8" w14:textId="77777777" w:rsidR="006F16C3" w:rsidRPr="006C71EF" w:rsidRDefault="006F16C3" w:rsidP="006F16C3">
      <w:pPr>
        <w:pStyle w:val="ListParagraph"/>
        <w:numPr>
          <w:ilvl w:val="0"/>
          <w:numId w:val="4"/>
        </w:numPr>
        <w:rPr>
          <w:rFonts w:ascii="Arial" w:hAnsi="Arial" w:cs="Arial"/>
          <w:sz w:val="22"/>
          <w:szCs w:val="22"/>
        </w:rPr>
      </w:pPr>
      <w:r w:rsidRPr="006C71EF">
        <w:rPr>
          <w:rFonts w:ascii="Arial" w:hAnsi="Arial" w:cs="Arial"/>
          <w:sz w:val="22"/>
          <w:szCs w:val="22"/>
        </w:rPr>
        <w:t xml:space="preserve">Coordinate interpretation needs for regional activities and events </w:t>
      </w:r>
    </w:p>
    <w:p w14:paraId="6892C215" w14:textId="77777777" w:rsidR="006F16C3" w:rsidRPr="006C71EF" w:rsidRDefault="006F16C3" w:rsidP="006F16C3">
      <w:pPr>
        <w:pStyle w:val="ListParagraph"/>
        <w:numPr>
          <w:ilvl w:val="0"/>
          <w:numId w:val="4"/>
        </w:numPr>
        <w:rPr>
          <w:rFonts w:ascii="Arial" w:hAnsi="Arial" w:cs="Arial"/>
          <w:sz w:val="22"/>
          <w:szCs w:val="22"/>
        </w:rPr>
      </w:pPr>
      <w:r w:rsidRPr="006C71EF">
        <w:rPr>
          <w:rFonts w:ascii="Arial" w:hAnsi="Arial" w:cs="Arial"/>
          <w:sz w:val="22"/>
          <w:szCs w:val="22"/>
        </w:rPr>
        <w:t xml:space="preserve">Assign and brief interpreters ahead of sessions </w:t>
      </w:r>
    </w:p>
    <w:p w14:paraId="612C83F5" w14:textId="77777777" w:rsidR="006F16C3" w:rsidRPr="006C71EF" w:rsidRDefault="006F16C3" w:rsidP="006F16C3">
      <w:pPr>
        <w:pStyle w:val="ListParagraph"/>
        <w:numPr>
          <w:ilvl w:val="0"/>
          <w:numId w:val="4"/>
        </w:numPr>
        <w:rPr>
          <w:rFonts w:ascii="Arial" w:hAnsi="Arial" w:cs="Arial"/>
          <w:sz w:val="22"/>
          <w:szCs w:val="22"/>
        </w:rPr>
      </w:pPr>
      <w:r w:rsidRPr="006C71EF">
        <w:rPr>
          <w:rFonts w:ascii="Arial" w:hAnsi="Arial" w:cs="Arial"/>
          <w:sz w:val="22"/>
          <w:szCs w:val="22"/>
        </w:rPr>
        <w:t xml:space="preserve">Ensure language coverage aligns with participant needs </w:t>
      </w:r>
    </w:p>
    <w:p w14:paraId="03CF302A" w14:textId="77777777" w:rsidR="006F16C3" w:rsidRPr="006C71EF" w:rsidRDefault="006F16C3" w:rsidP="006F16C3">
      <w:pPr>
        <w:pStyle w:val="ListParagraph"/>
        <w:numPr>
          <w:ilvl w:val="0"/>
          <w:numId w:val="4"/>
        </w:numPr>
        <w:rPr>
          <w:rFonts w:ascii="Arial" w:hAnsi="Arial" w:cs="Arial"/>
          <w:sz w:val="22"/>
          <w:szCs w:val="22"/>
        </w:rPr>
      </w:pPr>
      <w:r w:rsidRPr="006C71EF">
        <w:rPr>
          <w:rFonts w:ascii="Arial" w:hAnsi="Arial" w:cs="Arial"/>
          <w:sz w:val="22"/>
          <w:szCs w:val="22"/>
        </w:rPr>
        <w:t xml:space="preserve">Support development of inclusive, multilingual approaches </w:t>
      </w:r>
    </w:p>
    <w:p w14:paraId="3E776CC9" w14:textId="77777777" w:rsidR="006F16C3" w:rsidRPr="006C71EF" w:rsidRDefault="7B4F480A" w:rsidP="006F16C3">
      <w:pPr>
        <w:pStyle w:val="ListParagraph"/>
        <w:numPr>
          <w:ilvl w:val="0"/>
          <w:numId w:val="4"/>
        </w:numPr>
        <w:rPr>
          <w:rFonts w:ascii="Arial" w:hAnsi="Arial" w:cs="Arial"/>
          <w:sz w:val="22"/>
          <w:szCs w:val="22"/>
        </w:rPr>
      </w:pPr>
      <w:r w:rsidRPr="63BBE433">
        <w:rPr>
          <w:rFonts w:ascii="Arial" w:hAnsi="Arial" w:cs="Arial"/>
          <w:sz w:val="22"/>
          <w:szCs w:val="22"/>
        </w:rPr>
        <w:t xml:space="preserve">Maintain a roster/database of volunteer interpreters </w:t>
      </w:r>
    </w:p>
    <w:p w14:paraId="733BA5B5" w14:textId="37A3BDB7" w:rsidR="5207B3B7" w:rsidRDefault="5207B3B7" w:rsidP="63BBE433">
      <w:pPr>
        <w:pStyle w:val="ListParagraph"/>
        <w:numPr>
          <w:ilvl w:val="0"/>
          <w:numId w:val="4"/>
        </w:numPr>
        <w:rPr>
          <w:rFonts w:ascii="Arial" w:hAnsi="Arial" w:cs="Arial"/>
          <w:sz w:val="22"/>
          <w:szCs w:val="22"/>
        </w:rPr>
      </w:pPr>
      <w:r w:rsidRPr="63BBE433">
        <w:rPr>
          <w:rFonts w:ascii="Arial" w:hAnsi="Arial" w:cs="Arial"/>
          <w:sz w:val="22"/>
          <w:szCs w:val="22"/>
        </w:rPr>
        <w:t xml:space="preserve">Keep </w:t>
      </w:r>
      <w:r w:rsidR="00061D47" w:rsidRPr="63BBE433">
        <w:rPr>
          <w:rFonts w:ascii="Arial" w:hAnsi="Arial" w:cs="Arial"/>
          <w:sz w:val="22"/>
          <w:szCs w:val="22"/>
        </w:rPr>
        <w:t>close</w:t>
      </w:r>
      <w:r w:rsidRPr="63BBE433">
        <w:rPr>
          <w:rFonts w:ascii="Arial" w:hAnsi="Arial" w:cs="Arial"/>
          <w:sz w:val="22"/>
          <w:szCs w:val="22"/>
        </w:rPr>
        <w:t xml:space="preserve"> and constant communication with the LST.</w:t>
      </w:r>
    </w:p>
    <w:p w14:paraId="06953756" w14:textId="77777777" w:rsidR="006F16C3" w:rsidRPr="006C71EF" w:rsidRDefault="006F16C3" w:rsidP="006C71EF">
      <w:pPr>
        <w:rPr>
          <w:rFonts w:ascii="Arial" w:hAnsi="Arial" w:cs="Arial"/>
          <w:sz w:val="22"/>
          <w:szCs w:val="22"/>
        </w:rPr>
      </w:pPr>
      <w:r w:rsidRPr="006C71EF">
        <w:rPr>
          <w:rFonts w:ascii="Arial" w:hAnsi="Arial" w:cs="Arial"/>
          <w:sz w:val="22"/>
          <w:szCs w:val="22"/>
        </w:rPr>
        <w:t>Time Commitment</w:t>
      </w:r>
    </w:p>
    <w:p w14:paraId="25788954" w14:textId="77777777" w:rsidR="006F16C3" w:rsidRPr="006C71EF" w:rsidRDefault="006F16C3" w:rsidP="006F16C3">
      <w:pPr>
        <w:pStyle w:val="ListParagraph"/>
        <w:numPr>
          <w:ilvl w:val="0"/>
          <w:numId w:val="5"/>
        </w:numPr>
        <w:rPr>
          <w:rFonts w:ascii="Arial" w:hAnsi="Arial" w:cs="Arial"/>
          <w:sz w:val="22"/>
          <w:szCs w:val="22"/>
        </w:rPr>
      </w:pPr>
      <w:r w:rsidRPr="006C71EF">
        <w:rPr>
          <w:rFonts w:ascii="Arial" w:hAnsi="Arial" w:cs="Arial"/>
          <w:sz w:val="22"/>
          <w:szCs w:val="22"/>
        </w:rPr>
        <w:t xml:space="preserve">Approximately 5–10 hours per month </w:t>
      </w:r>
    </w:p>
    <w:p w14:paraId="1C392001" w14:textId="77777777" w:rsidR="006F16C3" w:rsidRPr="006C71EF" w:rsidRDefault="006F16C3" w:rsidP="006F16C3">
      <w:pPr>
        <w:pStyle w:val="ListParagraph"/>
        <w:numPr>
          <w:ilvl w:val="0"/>
          <w:numId w:val="5"/>
        </w:numPr>
        <w:rPr>
          <w:rFonts w:ascii="Arial" w:hAnsi="Arial" w:cs="Arial"/>
          <w:sz w:val="22"/>
          <w:szCs w:val="22"/>
        </w:rPr>
      </w:pPr>
      <w:r w:rsidRPr="006C71EF">
        <w:rPr>
          <w:rFonts w:ascii="Arial" w:hAnsi="Arial" w:cs="Arial"/>
          <w:sz w:val="22"/>
          <w:szCs w:val="22"/>
        </w:rPr>
        <w:t xml:space="preserve">Increased engagement during major regional events </w:t>
      </w:r>
    </w:p>
    <w:p w14:paraId="568D7A96" w14:textId="77777777" w:rsidR="006F16C3" w:rsidRPr="006C71EF" w:rsidRDefault="006F16C3" w:rsidP="006C71EF">
      <w:pPr>
        <w:rPr>
          <w:rFonts w:ascii="Arial" w:hAnsi="Arial" w:cs="Arial"/>
          <w:sz w:val="22"/>
          <w:szCs w:val="22"/>
        </w:rPr>
      </w:pPr>
      <w:r w:rsidRPr="006C71EF">
        <w:rPr>
          <w:rFonts w:ascii="Arial" w:hAnsi="Arial" w:cs="Arial"/>
          <w:sz w:val="22"/>
          <w:szCs w:val="22"/>
        </w:rPr>
        <w:t>Skills &amp; Competencies</w:t>
      </w:r>
    </w:p>
    <w:p w14:paraId="0CA4BD7D" w14:textId="7C8852F1" w:rsidR="006F16C3" w:rsidRPr="006C71EF" w:rsidRDefault="45694D42" w:rsidP="006F16C3">
      <w:pPr>
        <w:pStyle w:val="ListParagraph"/>
        <w:numPr>
          <w:ilvl w:val="0"/>
          <w:numId w:val="6"/>
        </w:numPr>
        <w:rPr>
          <w:rFonts w:ascii="Arial" w:hAnsi="Arial" w:cs="Arial"/>
          <w:sz w:val="22"/>
          <w:szCs w:val="22"/>
        </w:rPr>
      </w:pPr>
      <w:r w:rsidRPr="63BBE433">
        <w:rPr>
          <w:rFonts w:ascii="Arial" w:hAnsi="Arial" w:cs="Arial"/>
          <w:sz w:val="22"/>
          <w:szCs w:val="22"/>
        </w:rPr>
        <w:t xml:space="preserve">Strong </w:t>
      </w:r>
      <w:r w:rsidR="361361F2" w:rsidRPr="63BBE433">
        <w:rPr>
          <w:rFonts w:ascii="Arial" w:hAnsi="Arial" w:cs="Arial"/>
          <w:sz w:val="22"/>
          <w:szCs w:val="22"/>
        </w:rPr>
        <w:t>organizational</w:t>
      </w:r>
      <w:r w:rsidRPr="63BBE433">
        <w:rPr>
          <w:rFonts w:ascii="Arial" w:hAnsi="Arial" w:cs="Arial"/>
          <w:sz w:val="22"/>
          <w:szCs w:val="22"/>
        </w:rPr>
        <w:t xml:space="preserve"> and coordination skills </w:t>
      </w:r>
    </w:p>
    <w:p w14:paraId="5EC9E0AB" w14:textId="42F9613C" w:rsidR="04397A12" w:rsidRDefault="0C2EA1BD" w:rsidP="63BBE433">
      <w:pPr>
        <w:pStyle w:val="ListParagraph"/>
        <w:numPr>
          <w:ilvl w:val="0"/>
          <w:numId w:val="6"/>
        </w:numPr>
        <w:rPr>
          <w:rFonts w:ascii="Arial" w:hAnsi="Arial" w:cs="Arial"/>
          <w:sz w:val="22"/>
          <w:szCs w:val="22"/>
        </w:rPr>
      </w:pPr>
      <w:r w:rsidRPr="2040F059">
        <w:rPr>
          <w:rFonts w:ascii="Arial" w:hAnsi="Arial" w:cs="Arial"/>
          <w:sz w:val="22"/>
          <w:szCs w:val="22"/>
        </w:rPr>
        <w:t xml:space="preserve">Experience in interpretation, </w:t>
      </w:r>
      <w:r w:rsidR="6F8A27DE" w:rsidRPr="2040F059">
        <w:rPr>
          <w:rFonts w:ascii="Arial" w:hAnsi="Arial" w:cs="Arial"/>
          <w:sz w:val="22"/>
          <w:szCs w:val="22"/>
        </w:rPr>
        <w:t>whether</w:t>
      </w:r>
      <w:r w:rsidRPr="2040F059">
        <w:rPr>
          <w:rFonts w:ascii="Arial" w:hAnsi="Arial" w:cs="Arial"/>
          <w:sz w:val="22"/>
          <w:szCs w:val="22"/>
        </w:rPr>
        <w:t xml:space="preserve"> in person or remote and/or in a professional </w:t>
      </w:r>
      <w:r w:rsidR="0C15F047" w:rsidRPr="2040F059">
        <w:rPr>
          <w:rFonts w:ascii="Arial" w:hAnsi="Arial" w:cs="Arial"/>
          <w:sz w:val="22"/>
          <w:szCs w:val="22"/>
        </w:rPr>
        <w:t>or a</w:t>
      </w:r>
      <w:r w:rsidRPr="2040F059">
        <w:rPr>
          <w:rFonts w:ascii="Arial" w:hAnsi="Arial" w:cs="Arial"/>
          <w:sz w:val="22"/>
          <w:szCs w:val="22"/>
        </w:rPr>
        <w:t xml:space="preserve"> volunteer position.</w:t>
      </w:r>
    </w:p>
    <w:p w14:paraId="27061497" w14:textId="77777777" w:rsidR="006F16C3" w:rsidRPr="006C71EF" w:rsidRDefault="006F16C3" w:rsidP="006F16C3">
      <w:pPr>
        <w:pStyle w:val="ListParagraph"/>
        <w:numPr>
          <w:ilvl w:val="0"/>
          <w:numId w:val="6"/>
        </w:numPr>
        <w:rPr>
          <w:rFonts w:ascii="Arial" w:hAnsi="Arial" w:cs="Arial"/>
          <w:sz w:val="22"/>
          <w:szCs w:val="22"/>
        </w:rPr>
      </w:pPr>
      <w:r w:rsidRPr="006C71EF">
        <w:rPr>
          <w:rFonts w:ascii="Arial" w:hAnsi="Arial" w:cs="Arial"/>
          <w:sz w:val="22"/>
          <w:szCs w:val="22"/>
        </w:rPr>
        <w:t xml:space="preserve">Experience working in multilingual environments (preferred) </w:t>
      </w:r>
    </w:p>
    <w:p w14:paraId="2F50B6D4" w14:textId="7CAE225B" w:rsidR="006F16C3" w:rsidRPr="006C71EF" w:rsidRDefault="00061D47" w:rsidP="006F16C3">
      <w:pPr>
        <w:pStyle w:val="ListParagraph"/>
        <w:numPr>
          <w:ilvl w:val="0"/>
          <w:numId w:val="6"/>
        </w:numPr>
        <w:rPr>
          <w:rFonts w:ascii="Arial" w:hAnsi="Arial" w:cs="Arial"/>
          <w:sz w:val="22"/>
          <w:szCs w:val="22"/>
        </w:rPr>
      </w:pPr>
      <w:r w:rsidRPr="006C71EF">
        <w:rPr>
          <w:rFonts w:ascii="Arial" w:hAnsi="Arial" w:cs="Arial"/>
          <w:sz w:val="22"/>
          <w:szCs w:val="22"/>
        </w:rPr>
        <w:t>Effective communication</w:t>
      </w:r>
      <w:r w:rsidR="006F16C3" w:rsidRPr="006C71EF">
        <w:rPr>
          <w:rFonts w:ascii="Arial" w:hAnsi="Arial" w:cs="Arial"/>
          <w:sz w:val="22"/>
          <w:szCs w:val="22"/>
        </w:rPr>
        <w:t xml:space="preserve"> and teamwork skills </w:t>
      </w:r>
    </w:p>
    <w:p w14:paraId="563A75DF" w14:textId="055BCB6D" w:rsidR="45694D42" w:rsidRDefault="45694D42" w:rsidP="63BBE433">
      <w:pPr>
        <w:pStyle w:val="ListParagraph"/>
        <w:numPr>
          <w:ilvl w:val="0"/>
          <w:numId w:val="6"/>
        </w:numPr>
        <w:rPr>
          <w:rFonts w:ascii="Arial" w:hAnsi="Arial" w:cs="Arial"/>
          <w:sz w:val="22"/>
          <w:szCs w:val="22"/>
        </w:rPr>
      </w:pPr>
      <w:r w:rsidRPr="63BBE433">
        <w:rPr>
          <w:rFonts w:ascii="Arial" w:hAnsi="Arial" w:cs="Arial"/>
          <w:sz w:val="22"/>
          <w:szCs w:val="22"/>
        </w:rPr>
        <w:t>Cultural sensitivity and inclusivity awarenes</w:t>
      </w:r>
      <w:r w:rsidR="42B98452" w:rsidRPr="63BBE433">
        <w:rPr>
          <w:rFonts w:ascii="Arial" w:hAnsi="Arial" w:cs="Arial"/>
          <w:sz w:val="22"/>
          <w:szCs w:val="22"/>
        </w:rPr>
        <w:t>s</w:t>
      </w:r>
    </w:p>
    <w:sectPr w:rsidR="4569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C1"/>
    <w:multiLevelType w:val="multilevel"/>
    <w:tmpl w:val="3DB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7F1F"/>
    <w:multiLevelType w:val="multilevel"/>
    <w:tmpl w:val="1C8E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1F5B"/>
    <w:multiLevelType w:val="multilevel"/>
    <w:tmpl w:val="3E6C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C57C2"/>
    <w:multiLevelType w:val="multilevel"/>
    <w:tmpl w:val="F93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EE2"/>
    <w:multiLevelType w:val="hybridMultilevel"/>
    <w:tmpl w:val="7892073C"/>
    <w:lvl w:ilvl="0" w:tplc="1ABC2346">
      <w:start w:val="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B2B1A"/>
    <w:multiLevelType w:val="multilevel"/>
    <w:tmpl w:val="95B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65F40"/>
    <w:multiLevelType w:val="multilevel"/>
    <w:tmpl w:val="AB94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65095"/>
    <w:multiLevelType w:val="multilevel"/>
    <w:tmpl w:val="36F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66E42"/>
    <w:multiLevelType w:val="multilevel"/>
    <w:tmpl w:val="402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E18F5"/>
    <w:multiLevelType w:val="multilevel"/>
    <w:tmpl w:val="62C46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7747B0"/>
    <w:multiLevelType w:val="multilevel"/>
    <w:tmpl w:val="DEC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2656D"/>
    <w:multiLevelType w:val="multilevel"/>
    <w:tmpl w:val="91D8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37751"/>
    <w:multiLevelType w:val="multilevel"/>
    <w:tmpl w:val="73A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D69A3"/>
    <w:multiLevelType w:val="multilevel"/>
    <w:tmpl w:val="D97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8115C"/>
    <w:multiLevelType w:val="multilevel"/>
    <w:tmpl w:val="6B1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9619F"/>
    <w:multiLevelType w:val="multilevel"/>
    <w:tmpl w:val="9E3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C5C47"/>
    <w:multiLevelType w:val="hybridMultilevel"/>
    <w:tmpl w:val="F21E0AA2"/>
    <w:lvl w:ilvl="0" w:tplc="92F0957A">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71AB4"/>
    <w:multiLevelType w:val="multilevel"/>
    <w:tmpl w:val="1F7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32A88"/>
    <w:multiLevelType w:val="multilevel"/>
    <w:tmpl w:val="D6A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45633"/>
    <w:multiLevelType w:val="multilevel"/>
    <w:tmpl w:val="4EC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25E72"/>
    <w:multiLevelType w:val="multilevel"/>
    <w:tmpl w:val="22DC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F0F8E"/>
    <w:multiLevelType w:val="multilevel"/>
    <w:tmpl w:val="F86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D63A5"/>
    <w:multiLevelType w:val="multilevel"/>
    <w:tmpl w:val="000C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74F25"/>
    <w:multiLevelType w:val="multilevel"/>
    <w:tmpl w:val="F3F4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96A19"/>
    <w:multiLevelType w:val="multilevel"/>
    <w:tmpl w:val="06C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B32A4"/>
    <w:multiLevelType w:val="multilevel"/>
    <w:tmpl w:val="139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265032">
    <w:abstractNumId w:val="4"/>
  </w:num>
  <w:num w:numId="2" w16cid:durableId="281770093">
    <w:abstractNumId w:val="16"/>
  </w:num>
  <w:num w:numId="3" w16cid:durableId="660349987">
    <w:abstractNumId w:val="2"/>
  </w:num>
  <w:num w:numId="4" w16cid:durableId="998383701">
    <w:abstractNumId w:val="6"/>
  </w:num>
  <w:num w:numId="5" w16cid:durableId="361594787">
    <w:abstractNumId w:val="1"/>
  </w:num>
  <w:num w:numId="6" w16cid:durableId="567422185">
    <w:abstractNumId w:val="22"/>
  </w:num>
  <w:num w:numId="7" w16cid:durableId="196508515">
    <w:abstractNumId w:val="9"/>
  </w:num>
  <w:num w:numId="8" w16cid:durableId="306010333">
    <w:abstractNumId w:val="18"/>
  </w:num>
  <w:num w:numId="9" w16cid:durableId="1650286629">
    <w:abstractNumId w:val="23"/>
  </w:num>
  <w:num w:numId="10" w16cid:durableId="751270390">
    <w:abstractNumId w:val="7"/>
  </w:num>
  <w:num w:numId="11" w16cid:durableId="803930384">
    <w:abstractNumId w:val="8"/>
  </w:num>
  <w:num w:numId="12" w16cid:durableId="914825985">
    <w:abstractNumId w:val="20"/>
  </w:num>
  <w:num w:numId="13" w16cid:durableId="1947736143">
    <w:abstractNumId w:val="5"/>
  </w:num>
  <w:num w:numId="14" w16cid:durableId="2095543758">
    <w:abstractNumId w:val="14"/>
  </w:num>
  <w:num w:numId="15" w16cid:durableId="616448737">
    <w:abstractNumId w:val="10"/>
  </w:num>
  <w:num w:numId="16" w16cid:durableId="1867014198">
    <w:abstractNumId w:val="24"/>
  </w:num>
  <w:num w:numId="17" w16cid:durableId="657078460">
    <w:abstractNumId w:val="12"/>
  </w:num>
  <w:num w:numId="18" w16cid:durableId="112292056">
    <w:abstractNumId w:val="11"/>
  </w:num>
  <w:num w:numId="19" w16cid:durableId="866797504">
    <w:abstractNumId w:val="19"/>
  </w:num>
  <w:num w:numId="20" w16cid:durableId="1219129888">
    <w:abstractNumId w:val="15"/>
  </w:num>
  <w:num w:numId="21" w16cid:durableId="928126431">
    <w:abstractNumId w:val="3"/>
  </w:num>
  <w:num w:numId="22" w16cid:durableId="2000035624">
    <w:abstractNumId w:val="13"/>
  </w:num>
  <w:num w:numId="23" w16cid:durableId="1462502829">
    <w:abstractNumId w:val="0"/>
  </w:num>
  <w:num w:numId="24" w16cid:durableId="818501029">
    <w:abstractNumId w:val="21"/>
  </w:num>
  <w:num w:numId="25" w16cid:durableId="466121965">
    <w:abstractNumId w:val="17"/>
  </w:num>
  <w:num w:numId="26" w16cid:durableId="310988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DF"/>
    <w:rsid w:val="00061D47"/>
    <w:rsid w:val="00376125"/>
    <w:rsid w:val="0045088F"/>
    <w:rsid w:val="00454D0D"/>
    <w:rsid w:val="004632D8"/>
    <w:rsid w:val="00481A06"/>
    <w:rsid w:val="006C71EF"/>
    <w:rsid w:val="006F16C3"/>
    <w:rsid w:val="00AB3ADF"/>
    <w:rsid w:val="00AF51B2"/>
    <w:rsid w:val="00BB2E03"/>
    <w:rsid w:val="0133FDFF"/>
    <w:rsid w:val="04397A12"/>
    <w:rsid w:val="04B43C2E"/>
    <w:rsid w:val="0C15F047"/>
    <w:rsid w:val="0C2EA1BD"/>
    <w:rsid w:val="2040F059"/>
    <w:rsid w:val="2AF6FFA9"/>
    <w:rsid w:val="2B59D79E"/>
    <w:rsid w:val="2DA15712"/>
    <w:rsid w:val="2EBEC113"/>
    <w:rsid w:val="361361F2"/>
    <w:rsid w:val="41710675"/>
    <w:rsid w:val="42B98452"/>
    <w:rsid w:val="45694D42"/>
    <w:rsid w:val="480C6F08"/>
    <w:rsid w:val="5207B3B7"/>
    <w:rsid w:val="55F36AE2"/>
    <w:rsid w:val="55FB2C30"/>
    <w:rsid w:val="5B924DA2"/>
    <w:rsid w:val="5D7C3F0B"/>
    <w:rsid w:val="63BBE433"/>
    <w:rsid w:val="6F8A27DE"/>
    <w:rsid w:val="75D8F2B5"/>
    <w:rsid w:val="7B4F4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378F"/>
  <w15:chartTrackingRefBased/>
  <w15:docId w15:val="{4227A20B-0110-43A3-886C-EDED277B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ADF"/>
    <w:rPr>
      <w:rFonts w:eastAsiaTheme="majorEastAsia" w:cstheme="majorBidi"/>
      <w:color w:val="272727" w:themeColor="text1" w:themeTint="D8"/>
    </w:rPr>
  </w:style>
  <w:style w:type="paragraph" w:styleId="Title">
    <w:name w:val="Title"/>
    <w:basedOn w:val="Normal"/>
    <w:next w:val="Normal"/>
    <w:link w:val="TitleChar"/>
    <w:uiPriority w:val="10"/>
    <w:qFormat/>
    <w:rsid w:val="00AB3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ADF"/>
    <w:pPr>
      <w:spacing w:before="160"/>
      <w:jc w:val="center"/>
    </w:pPr>
    <w:rPr>
      <w:i/>
      <w:iCs/>
      <w:color w:val="404040" w:themeColor="text1" w:themeTint="BF"/>
    </w:rPr>
  </w:style>
  <w:style w:type="character" w:customStyle="1" w:styleId="QuoteChar">
    <w:name w:val="Quote Char"/>
    <w:basedOn w:val="DefaultParagraphFont"/>
    <w:link w:val="Quote"/>
    <w:uiPriority w:val="29"/>
    <w:rsid w:val="00AB3ADF"/>
    <w:rPr>
      <w:i/>
      <w:iCs/>
      <w:color w:val="404040" w:themeColor="text1" w:themeTint="BF"/>
    </w:rPr>
  </w:style>
  <w:style w:type="paragraph" w:styleId="ListParagraph">
    <w:name w:val="List Paragraph"/>
    <w:basedOn w:val="Normal"/>
    <w:uiPriority w:val="34"/>
    <w:qFormat/>
    <w:rsid w:val="00AB3ADF"/>
    <w:pPr>
      <w:ind w:left="720"/>
      <w:contextualSpacing/>
    </w:pPr>
  </w:style>
  <w:style w:type="character" w:styleId="IntenseEmphasis">
    <w:name w:val="Intense Emphasis"/>
    <w:basedOn w:val="DefaultParagraphFont"/>
    <w:uiPriority w:val="21"/>
    <w:qFormat/>
    <w:rsid w:val="00AB3ADF"/>
    <w:rPr>
      <w:i/>
      <w:iCs/>
      <w:color w:val="0F4761" w:themeColor="accent1" w:themeShade="BF"/>
    </w:rPr>
  </w:style>
  <w:style w:type="paragraph" w:styleId="IntenseQuote">
    <w:name w:val="Intense Quote"/>
    <w:basedOn w:val="Normal"/>
    <w:next w:val="Normal"/>
    <w:link w:val="IntenseQuoteChar"/>
    <w:uiPriority w:val="30"/>
    <w:qFormat/>
    <w:rsid w:val="00AB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ADF"/>
    <w:rPr>
      <w:i/>
      <w:iCs/>
      <w:color w:val="0F4761" w:themeColor="accent1" w:themeShade="BF"/>
    </w:rPr>
  </w:style>
  <w:style w:type="character" w:styleId="IntenseReference">
    <w:name w:val="Intense Reference"/>
    <w:basedOn w:val="DefaultParagraphFont"/>
    <w:uiPriority w:val="32"/>
    <w:qFormat/>
    <w:rsid w:val="00AB3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Shonetta Lowe</dc:creator>
  <cp:keywords/>
  <dc:description/>
  <cp:lastModifiedBy>Naouel Ghali</cp:lastModifiedBy>
  <cp:revision>6</cp:revision>
  <dcterms:created xsi:type="dcterms:W3CDTF">2026-05-06T14:53:00Z</dcterms:created>
  <dcterms:modified xsi:type="dcterms:W3CDTF">2026-05-11T19:11:00Z</dcterms:modified>
</cp:coreProperties>
</file>